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B56" w:rsidRDefault="00164B56" w:rsidP="00164B56">
      <w:pPr>
        <w:ind w:firstLine="698"/>
        <w:jc w:val="right"/>
      </w:pPr>
      <w:bookmarkStart w:id="0" w:name="_GoBack"/>
      <w:bookmarkEnd w:id="0"/>
      <w:r>
        <w:rPr>
          <w:rStyle w:val="a3"/>
          <w:bCs/>
        </w:rPr>
        <w:t xml:space="preserve">Приложение </w:t>
      </w:r>
      <w:r w:rsidR="00FE398C">
        <w:rPr>
          <w:rStyle w:val="a3"/>
          <w:bCs/>
        </w:rPr>
        <w:t>9</w:t>
      </w:r>
      <w:r>
        <w:rPr>
          <w:rStyle w:val="a3"/>
          <w:bCs/>
        </w:rPr>
        <w:br/>
        <w:t xml:space="preserve">к </w:t>
      </w:r>
      <w:hyperlink w:anchor="sub_0" w:history="1">
        <w:r w:rsidRPr="00164B56">
          <w:rPr>
            <w:rStyle w:val="a3"/>
            <w:bCs/>
          </w:rPr>
          <w:t>Закону</w:t>
        </w:r>
      </w:hyperlink>
      <w:r>
        <w:rPr>
          <w:rStyle w:val="a3"/>
          <w:bCs/>
        </w:rPr>
        <w:t xml:space="preserve"> Ивановской области</w:t>
      </w:r>
      <w:r>
        <w:rPr>
          <w:rStyle w:val="a3"/>
          <w:bCs/>
        </w:rPr>
        <w:br/>
        <w:t>"Об образовании в Ивановской области"</w:t>
      </w:r>
      <w:r>
        <w:rPr>
          <w:rStyle w:val="a3"/>
          <w:bCs/>
        </w:rPr>
        <w:br/>
        <w:t>от 05.07.2013 N 66-ОЗ</w:t>
      </w:r>
    </w:p>
    <w:p w:rsidR="00164B56" w:rsidRDefault="00164B56" w:rsidP="00164B56"/>
    <w:p w:rsidR="00FE398C" w:rsidRDefault="00FE398C" w:rsidP="00FE398C">
      <w:pPr>
        <w:pStyle w:val="1"/>
      </w:pPr>
      <w:r>
        <w:t>Методика</w:t>
      </w:r>
      <w:r>
        <w:br/>
        <w:t>распределения субвенций, предоставляемых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</w:r>
    </w:p>
    <w:p w:rsidR="00FE398C" w:rsidRDefault="00FE398C" w:rsidP="00FE398C"/>
    <w:p w:rsidR="00FE398C" w:rsidRDefault="00FE398C" w:rsidP="00FE398C">
      <w:bookmarkStart w:id="1" w:name="sub_9001"/>
      <w:r>
        <w:t>1.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оздоровление, определяется в пределах бюджетных ассигнований и лимитов бюджетных обязательств, предусмотренных в установленном порядке сводной бюджетной росписью областного бюджета на указанные цели.</w:t>
      </w:r>
    </w:p>
    <w:bookmarkEnd w:id="1"/>
    <w:p w:rsidR="00FE398C" w:rsidRDefault="00FE398C" w:rsidP="00FE398C">
      <w:r>
        <w:t>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оздоровление, определяется по формуле:</w:t>
      </w:r>
    </w:p>
    <w:p w:rsidR="00FE398C" w:rsidRDefault="00FE398C" w:rsidP="00FE398C"/>
    <w:p w:rsidR="00FE398C" w:rsidRDefault="00FE398C" w:rsidP="00FE398C">
      <w:pPr>
        <w:ind w:firstLine="698"/>
        <w:jc w:val="center"/>
      </w:pPr>
      <w:r>
        <w:rPr>
          <w:noProof/>
        </w:rPr>
        <w:drawing>
          <wp:inline distT="0" distB="0" distL="0" distR="0">
            <wp:extent cx="876300" cy="600075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</w:t>
      </w:r>
    </w:p>
    <w:p w:rsidR="00FE398C" w:rsidRDefault="00FE398C" w:rsidP="00FE398C"/>
    <w:p w:rsidR="00FE398C" w:rsidRDefault="00FE398C" w:rsidP="00FE398C">
      <w:r>
        <w:rPr>
          <w:noProof/>
        </w:rPr>
        <w:drawing>
          <wp:inline distT="0" distB="0" distL="0" distR="0">
            <wp:extent cx="200025" cy="2286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оздоровление;</w:t>
      </w:r>
    </w:p>
    <w:p w:rsidR="00FE398C" w:rsidRDefault="00FE398C" w:rsidP="00FE398C">
      <w:r>
        <w:rPr>
          <w:noProof/>
        </w:rPr>
        <w:drawing>
          <wp:inline distT="0" distB="0" distL="0" distR="0">
            <wp:extent cx="171450" cy="2286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размер субвенции, предоставляемой бюджету i-</w:t>
      </w:r>
      <w:proofErr w:type="spellStart"/>
      <w:r>
        <w:t>го</w:t>
      </w:r>
      <w:proofErr w:type="spellEnd"/>
      <w:r>
        <w:t xml:space="preserve"> муниципального района, городского округа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оздоровление;</w:t>
      </w:r>
    </w:p>
    <w:p w:rsidR="00FE398C" w:rsidRDefault="00FE398C" w:rsidP="00FE398C">
      <w:r>
        <w:rPr>
          <w:noProof/>
        </w:rPr>
        <w:drawing>
          <wp:inline distT="0" distB="0" distL="0" distR="0">
            <wp:extent cx="123825" cy="20002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количество муниципальных районов и городских округов Ивановской области, бюджетам которых предоставляется субвенция.</w:t>
      </w:r>
    </w:p>
    <w:p w:rsidR="00FE398C" w:rsidRDefault="00FE398C" w:rsidP="00FE398C">
      <w:bookmarkStart w:id="2" w:name="sub_9002"/>
      <w:r>
        <w:lastRenderedPageBreak/>
        <w:t>2. Размер субвенции бюджету муниципального района и городского округа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оздоровление, определяется по формуле:</w:t>
      </w:r>
    </w:p>
    <w:bookmarkEnd w:id="2"/>
    <w:p w:rsidR="00FE398C" w:rsidRDefault="00FE398C" w:rsidP="00FE398C"/>
    <w:p w:rsidR="00FE398C" w:rsidRDefault="00FE398C" w:rsidP="00FE398C">
      <w:pPr>
        <w:ind w:firstLine="698"/>
        <w:jc w:val="center"/>
      </w:pPr>
      <w:r>
        <w:rPr>
          <w:noProof/>
        </w:rPr>
        <w:drawing>
          <wp:inline distT="0" distB="0" distL="0" distR="0">
            <wp:extent cx="1200150" cy="2286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где:</w:t>
      </w:r>
    </w:p>
    <w:p w:rsidR="00FE398C" w:rsidRDefault="00FE398C" w:rsidP="00FE398C"/>
    <w:p w:rsidR="00FE398C" w:rsidRDefault="00FE398C" w:rsidP="00FE398C">
      <w:r>
        <w:rPr>
          <w:noProof/>
        </w:rPr>
        <w:drawing>
          <wp:inline distT="0" distB="0" distL="0" distR="0">
            <wp:extent cx="171450" cy="2286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размер субвенции бюджету i-</w:t>
      </w:r>
      <w:proofErr w:type="spellStart"/>
      <w:r>
        <w:t>го</w:t>
      </w:r>
      <w:proofErr w:type="spellEnd"/>
      <w:r>
        <w:t xml:space="preserve"> муниципального района и городского округа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оздоровление;</w:t>
      </w:r>
    </w:p>
    <w:p w:rsidR="00FE398C" w:rsidRDefault="00FE398C" w:rsidP="00FE398C">
      <w:r>
        <w:rPr>
          <w:noProof/>
        </w:rPr>
        <w:drawing>
          <wp:inline distT="0" distB="0" distL="0" distR="0">
            <wp:extent cx="219075" cy="22860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средний норматив финансовых затрат в расчете на 1 ребенка, посещающего муниципальную дошкольную образовательную организацию, расположенную в городской местности;</w:t>
      </w:r>
    </w:p>
    <w:p w:rsidR="00FE398C" w:rsidRDefault="00FE398C" w:rsidP="00FE398C">
      <w:r>
        <w:rPr>
          <w:noProof/>
        </w:rPr>
        <w:drawing>
          <wp:inline distT="0" distB="0" distL="0" distR="0">
            <wp:extent cx="133350" cy="2286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численность детей-сирот и детей, оставшихся без попечения родителей, детей-инвалидов в дошкольных образовательных организациях и детей, нуждающихся в длительном лечении, в дошкольных образовательных организациях, осуществляющих оздоровление, i-</w:t>
      </w:r>
      <w:proofErr w:type="spellStart"/>
      <w:r>
        <w:t>гo</w:t>
      </w:r>
      <w:proofErr w:type="spellEnd"/>
      <w:r>
        <w:t xml:space="preserve"> муниципального района, городского округа (по данным предварительного комплектования на 1 сентября года, предшествующего планируемому, предоставляемым муниципальным органом управления образованием), расположенных в городской местности;</w:t>
      </w:r>
    </w:p>
    <w:p w:rsidR="00FE398C" w:rsidRDefault="00FE398C" w:rsidP="00FE398C">
      <w:r>
        <w:rPr>
          <w:noProof/>
        </w:rPr>
        <w:drawing>
          <wp:inline distT="0" distB="0" distL="0" distR="0">
            <wp:extent cx="190500" cy="2286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средний норматив финансовых затрат в расчете на 1 ребенка, посещающего муниципальную дошкольную образовательную организацию, расположенную в сельской местности и поселках;</w:t>
      </w:r>
    </w:p>
    <w:p w:rsidR="00FE398C" w:rsidRDefault="00FE398C" w:rsidP="00FE398C">
      <w:r>
        <w:rPr>
          <w:noProof/>
        </w:rPr>
        <w:drawing>
          <wp:inline distT="0" distB="0" distL="0" distR="0">
            <wp:extent cx="180975" cy="22860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численность детей-сирот и детей, оставшихся без попечения родителей, детей-инвалидов в дошкольных образовательных организациях и детей, нуждающихся в длительном лечении, в дошкольных образовательных организациях, осуществляющих оздоровление, i-</w:t>
      </w:r>
      <w:proofErr w:type="spellStart"/>
      <w:r>
        <w:t>гo</w:t>
      </w:r>
      <w:proofErr w:type="spellEnd"/>
      <w:r>
        <w:t xml:space="preserve"> муниципального района (по данным предварительного комплектования на 1 сентября года, предшествующего планируемому, предоставляемым муниципальным органом управления образованием), расположенных в сельской местности и поселках.</w:t>
      </w:r>
    </w:p>
    <w:p w:rsidR="00FE398C" w:rsidRDefault="00FE398C" w:rsidP="00FE398C">
      <w:r>
        <w:t>Средний норматив финансовых затрат в расчете на 1 ребенка, посещающего муниципальную дошкольную образовательную организацию, расположенную в городской местности, рассчитывается по формуле:</w:t>
      </w:r>
    </w:p>
    <w:p w:rsidR="00FE398C" w:rsidRDefault="00FE398C" w:rsidP="00FE398C"/>
    <w:p w:rsidR="00FE398C" w:rsidRDefault="00FE398C" w:rsidP="00FE398C">
      <w:pPr>
        <w:ind w:firstLine="698"/>
        <w:jc w:val="center"/>
      </w:pPr>
      <w:r>
        <w:rPr>
          <w:noProof/>
        </w:rPr>
        <w:drawing>
          <wp:inline distT="0" distB="0" distL="0" distR="0">
            <wp:extent cx="714375" cy="228600"/>
            <wp:effectExtent l="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FE398C" w:rsidRDefault="00FE398C" w:rsidP="00FE398C"/>
    <w:p w:rsidR="00FE398C" w:rsidRDefault="00FE398C" w:rsidP="00FE398C">
      <w:r>
        <w:rPr>
          <w:noProof/>
        </w:rPr>
        <w:drawing>
          <wp:inline distT="0" distB="0" distL="0" distR="0">
            <wp:extent cx="171450" cy="20002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средний норматив финансовых затрат в расчете на 1 ребенка, посещающего муниципальную дошкольную образовательную организацию. Указанный норматив определяется исходя из общей численности детей, посещающих муниципальные дошкольные образовательные организации, и размера средств, предусмотренных на содержание, обучение и воспитание детей в муниципальных дошкольных образовательных организациях в консолидированном бюджете Ивановской области на год, предшествующий планируемому, с учетом коэффициентов, определяющих тенденции изменений;</w:t>
      </w:r>
    </w:p>
    <w:p w:rsidR="00FE398C" w:rsidRDefault="00FE398C" w:rsidP="00FE398C">
      <w:r>
        <w:rPr>
          <w:noProof/>
        </w:rPr>
        <w:drawing>
          <wp:inline distT="0" distB="0" distL="0" distR="0">
            <wp:extent cx="171450" cy="20002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средний норматив обеспечения государственных гарантий реализации прав на получение общедоступного и бесплатного дошкольного образования в муниципальных </w:t>
      </w:r>
      <w:r>
        <w:lastRenderedPageBreak/>
        <w:t>дошкольных образовательных организациях, расположенных в городской местности.</w:t>
      </w:r>
    </w:p>
    <w:p w:rsidR="00FE398C" w:rsidRDefault="00FE398C" w:rsidP="00FE398C">
      <w:r>
        <w:t>Указанный норматив определяется исходя из общей численности детей, посещающих муниципальные дошкольные образовательные организации, расположенные в городской местности, и объема 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расположенных в городской местности.</w:t>
      </w:r>
    </w:p>
    <w:p w:rsidR="00FE398C" w:rsidRDefault="00FE398C" w:rsidP="00FE398C">
      <w:r>
        <w:t>Средний норматив финансовых затрат в расчете на 1 ребенка, посещающего муниципальную дошкольную образовательную организацию, расположенную в сельской местности и поселках, рассчитывается по формуле:</w:t>
      </w:r>
    </w:p>
    <w:p w:rsidR="00FE398C" w:rsidRDefault="00FE398C" w:rsidP="00FE398C"/>
    <w:p w:rsidR="00FE398C" w:rsidRDefault="00FE398C" w:rsidP="00FE398C">
      <w:pPr>
        <w:ind w:firstLine="698"/>
        <w:jc w:val="center"/>
      </w:pPr>
      <w:r>
        <w:rPr>
          <w:noProof/>
        </w:rPr>
        <w:drawing>
          <wp:inline distT="0" distB="0" distL="0" distR="0">
            <wp:extent cx="657225" cy="22860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</w:t>
      </w:r>
    </w:p>
    <w:p w:rsidR="00FE398C" w:rsidRDefault="00FE398C" w:rsidP="00FE398C"/>
    <w:p w:rsidR="00FE398C" w:rsidRDefault="00FE398C" w:rsidP="00FE398C">
      <w:r>
        <w:rPr>
          <w:noProof/>
        </w:rPr>
        <w:drawing>
          <wp:inline distT="0" distB="0" distL="0" distR="0">
            <wp:extent cx="171450" cy="20002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средний норматив финансовых затрат в расчете на 1 ребенка, посещающего муниципальную дошкольную образовательную организацию. Указанный норматив определяется исходя из общей численности детей, посещающих муниципальную дошкольную образовательную организацию, и размера средств, предусмотренных на содержание, обучение и воспитание детей в муниципальных дошкольных образовательных организациях в консолидированном бюджете Ивановской области на год, предшествующий планируемому, с учетом коэффициентов, определяющих тенденции изменений;</w:t>
      </w:r>
    </w:p>
    <w:p w:rsidR="00FE398C" w:rsidRDefault="00FE398C" w:rsidP="00FE398C">
      <w:r>
        <w:rPr>
          <w:noProof/>
        </w:rPr>
        <w:drawing>
          <wp:inline distT="0" distB="0" distL="0" distR="0">
            <wp:extent cx="142875" cy="20002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средний норматив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расположенных в сельской местности и поселках.</w:t>
      </w:r>
    </w:p>
    <w:p w:rsidR="00FE398C" w:rsidRDefault="00FE398C" w:rsidP="00FE398C">
      <w:r>
        <w:t>Указанный норматив определяется исходя из общей численности детей, посещающих муниципальные дошкольные образовательные организации, расположенные в сельской местности и поселках, и объема 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расположенных в сельской местности и поселках.</w:t>
      </w:r>
    </w:p>
    <w:p w:rsidR="00FE398C" w:rsidRDefault="00FE398C" w:rsidP="00FE398C">
      <w:bookmarkStart w:id="3" w:name="sub_9003"/>
      <w:r>
        <w:t>3. Показателем (критерием) распределения общего объема субвенций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оздоровление, является численность детей-сирот и детей, оставшихся без попечения родителей, детей-инвалидов в муниципальных дошкольных образовательных организациях и детей, нуждающихся в длительном лечении (по данным предварительного комплектования на 1 сентября года, предшествующего планируемому, предоставляемым муниципальным органом управления образованием), в муниципальных дошкольных образовательных организациях, осуществляющих оздоровление, с учетом территориального расположения дошкольной образовательной организации.</w:t>
      </w:r>
    </w:p>
    <w:bookmarkEnd w:id="3"/>
    <w:p w:rsidR="00FE398C" w:rsidRDefault="00FE398C" w:rsidP="00FE398C"/>
    <w:p w:rsidR="00054836" w:rsidRDefault="00054836" w:rsidP="00FE398C">
      <w:pPr>
        <w:pStyle w:val="1"/>
      </w:pPr>
    </w:p>
    <w:sectPr w:rsidR="00054836" w:rsidSect="00164B5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B56"/>
    <w:rsid w:val="00054836"/>
    <w:rsid w:val="00164B56"/>
    <w:rsid w:val="00AF7708"/>
    <w:rsid w:val="00CF4A71"/>
    <w:rsid w:val="00FE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A3A3A2-1C04-4696-BB92-B37CD95AA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B5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64B5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4B5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64B56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164B56"/>
    <w:rPr>
      <w:rFonts w:cs="Times New Roman"/>
      <w:b w:val="0"/>
      <w:color w:val="106BBE"/>
    </w:rPr>
  </w:style>
  <w:style w:type="paragraph" w:customStyle="1" w:styleId="a5">
    <w:name w:val="Информация об изменениях"/>
    <w:basedOn w:val="a"/>
    <w:next w:val="a"/>
    <w:uiPriority w:val="99"/>
    <w:rsid w:val="00164B56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6">
    <w:name w:val="Подзаголовок для информации об изменениях"/>
    <w:basedOn w:val="a"/>
    <w:next w:val="a"/>
    <w:uiPriority w:val="99"/>
    <w:rsid w:val="00164B56"/>
    <w:rPr>
      <w:b/>
      <w:bCs/>
      <w:color w:val="35384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F4A7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4A7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1382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Костерина Наталья Геннадьевна</dc:creator>
  <cp:keywords/>
  <dc:description/>
  <cp:lastModifiedBy>Костерина Наталья Геннадьевна</cp:lastModifiedBy>
  <cp:revision>2</cp:revision>
  <cp:lastPrinted>2022-10-07T08:22:00Z</cp:lastPrinted>
  <dcterms:created xsi:type="dcterms:W3CDTF">2023-10-11T13:28:00Z</dcterms:created>
  <dcterms:modified xsi:type="dcterms:W3CDTF">2023-10-11T13:28:00Z</dcterms:modified>
</cp:coreProperties>
</file>